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00f600a06e09515a8a7b1d4c70a8a865c9608d"/>
    <w:p>
      <w:pPr>
        <w:pStyle w:val="Heading3"/>
      </w:pPr>
      <w:r>
        <w:t xml:space="preserve">Протокол заседания комиссии по пресечению самовольного строительства на территории ЮАО г. Москвы от 05.06.2015 № 7</w:t>
      </w:r>
    </w:p>
    <w:p>
      <w:pPr>
        <w:pStyle w:val="FirstParagraph"/>
      </w:pPr>
      <w:r>
        <w:t xml:space="preserve">16.06.2015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http://birulevo-zapadnoe.mos.ru/removal-of-illegally-placed-objects/detail/1939636.html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irulevo-zapadnoe.mos.ru" TargetMode="External" /><Relationship Type="http://schemas.openxmlformats.org/officeDocument/2006/relationships/hyperlink" Id="rId20" Target="http://birulevo-zapadnoe.mos.ru/removal-of-illegally-placed-objects/detail/19396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irulevo-zapadnoe.mos.ru" TargetMode="External" /><Relationship Type="http://schemas.openxmlformats.org/officeDocument/2006/relationships/hyperlink" Id="rId20" Target="http://birulevo-zapadnoe.mos.ru/removal-of-illegally-placed-objects/detail/19396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2025-04-10T02:37:10Z</dcterms:created>
  <dcterms:modified xsi:type="dcterms:W3CDTF">2025-04-10T02:37:10Z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