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675672adf1d2825afa7a0b34002d689687377"/>
    <w:p>
      <w:pPr>
        <w:pStyle w:val="Heading3"/>
      </w:pPr>
      <w:r>
        <w:t xml:space="preserve">План-график проведения вакцинации домашних животных против бешенства на прививочных пунктах района Бирюлево Западное в 2021 году</w:t>
      </w:r>
    </w:p>
    <w:p>
      <w:pPr>
        <w:pStyle w:val="FirstParagraph"/>
      </w:pPr>
      <w:r>
        <w:t xml:space="preserve">30.12.2020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upload/medialibrary/ec9/plan_grafik-2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http://birulevo-zapadnoe.mos.ru/information-tape/detail/8662934.html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8662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8662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2025-07-29T07:49:46Z</dcterms:created>
  <dcterms:modified xsi:type="dcterms:W3CDTF">2025-07-29T07:49:46Z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