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b666c6f4f0b79ca1c5d5ca76e737023585f2e"/>
    <w:p>
      <w:pPr>
        <w:pStyle w:val="Heading3"/>
      </w:pPr>
      <w:r>
        <w:t xml:space="preserve">Где в личном кабинете можно заполнить уведомление об исчисленных суммах налогов?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Вся информация о работе с личным кабинетом доступна налогоплательщикам в разделе «Руководство пользователя».</w:t>
      </w:r>
    </w:p>
    <w:p>
      <w:pPr>
        <w:pStyle w:val="BodyText"/>
      </w:pPr>
      <w:r>
        <w:t xml:space="preserve">Для формирования уведомления об исчисленных суммах налогов, авансовых платежей по налогам, сборов, страховым взносам необходимо перейти в следующие разделы:</w:t>
      </w:r>
    </w:p>
    <w:p>
      <w:pPr>
        <w:pStyle w:val="BodyText"/>
      </w:pPr>
      <w:r>
        <w:t xml:space="preserve">- в личном кабинете ИП необходимо выбрать в блоке «Жизненные ситуации» раздел «Сформировать уведомление об исчисленных суммах». Либо на главной странице личного кабинета нажать на кнопку «Детали» в блоке с информацией о ЕНС, перейти в раздел «Заявления» и выбрать «Уведомление об исчисленных суммах».</w:t>
      </w:r>
    </w:p>
    <w:p>
      <w:pPr>
        <w:pStyle w:val="BodyText"/>
      </w:pPr>
      <w:r>
        <w:t xml:space="preserve">- в личном кабинете ЮЛ необходимо выбрать в меню пункт «Заявления. Запросы», раздел «ЕНС» и подпункт «Уведомление об исчисленных суммах».</w:t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Руководство пользователя при работе с интерактивным сервисом «Личный кабинет юридического лица»;</w:t>
      </w:r>
    </w:p>
    <w:p>
      <w:pPr>
        <w:pStyle w:val="BodyText"/>
      </w:pPr>
      <w:r>
        <w:t xml:space="preserve">Руководство пользователя при работе с интерактивным сервисом «Личный кабинет индивидуального предпринимателя»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http://birulevo-zapadnoe.mos.ru/information-tape/detail/12233915.html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233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233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2024-10-08T19:09:08Z</dcterms:created>
  <dcterms:modified xsi:type="dcterms:W3CDTF">2024-10-08T19:09:08Z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