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9ba91fa6d1933173a25160b4dafcbbe9b460e"/>
    <w:p>
      <w:pPr>
        <w:pStyle w:val="Heading3"/>
      </w:pPr>
      <w:r>
        <w:t xml:space="preserve">Как правильно заполнять уведомления, в какие сроки необходимо направлять уведомления, что делать если уведомление было направлено с ошибками?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Уведомление об исчисленных суммах налогов, авансовых платежей по налогу, страховым взносам предоставляется не позднее 25-го числа месяца в котором установлен срок уплаты соответствующего налога.</w:t>
      </w:r>
    </w:p>
    <w:p>
      <w:pPr>
        <w:pStyle w:val="BodyText"/>
      </w:pPr>
      <w:r>
        <w:t xml:space="preserve">Приказом ФНС России от 02.11.2022 № 1047@ № ЕД-7-8/1047@ «Об утверждении формы, порядка заполнения и формата представления уведомления об исчисленных суммах налогов, авансовых платежей по налогам, сборов, страховым взносам в электронной форме» установлен порядок заполнения уведомления.</w:t>
      </w:r>
    </w:p>
    <w:p>
      <w:pPr>
        <w:pStyle w:val="BodyText"/>
      </w:pPr>
      <w:r>
        <w:t xml:space="preserve">Уведомление предоставляется плательщиком одно по всем обособленным подразделениям в разрезе КПП, КБК, ОКТМО. Должны быть заполнены все строки по каждой обязанности.</w:t>
      </w:r>
    </w:p>
    <w:p>
      <w:pPr>
        <w:pStyle w:val="BodyText"/>
      </w:pPr>
      <w:r>
        <w:t xml:space="preserve">Если допущена ошибка в реквизитах при представлении уведомления, то следует направить в налоговый орган новое уведомление с верными реквизитами только в отношении обязанности, по которой допущена ошибка.</w:t>
      </w:r>
      <w:r>
        <w:br/>
      </w:r>
    </w:p>
    <w:p>
      <w:pPr>
        <w:pStyle w:val="BodyText"/>
      </w:pPr>
      <w:r>
        <w:t xml:space="preserve">Источник:</w:t>
      </w:r>
    </w:p>
    <w:p>
      <w:pPr>
        <w:pStyle w:val="BodyText"/>
      </w:pPr>
      <w:r>
        <w:t xml:space="preserve">Пункт 9 статьи 58 Налогового кодекса Российской Федерации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http://birulevo-zapadnoe.mos.ru/information-tape/detail/12179051.html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79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79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2025-05-12T02:56:16Z</dcterms:created>
  <dcterms:modified xsi:type="dcterms:W3CDTF">2025-05-12T02:56:16Z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