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b38ddc8ca80c2fdb4c911483a29af357bb5c6"/>
    <w:p>
      <w:pPr>
        <w:pStyle w:val="Heading3"/>
      </w:pPr>
      <w:r>
        <w:t xml:space="preserve">Почему на Едином налоговом счете (ЕНС) сначала появились, а потом исчезли деньги?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нн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http://birulevo-zapadnoe.mos.ru/information-tape/detail/12095486.html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9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9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2024-01-10T11:37:58Z</dcterms:created>
  <dcterms:modified xsi:type="dcterms:W3CDTF">2024-01-10T11:37:58Z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