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d55880aa39ae01ac420ab72eb3f64d2a45a75f"/>
    <w:p>
      <w:pPr>
        <w:pStyle w:val="Heading3"/>
      </w:pPr>
      <w:r>
        <w:t xml:space="preserve">28 февраля 2025 года в управе района состоялось заседание постоянно действующей рабочей группы управы</w:t>
      </w:r>
    </w:p>
    <w:p>
      <w:pPr>
        <w:pStyle w:val="FirstParagraph"/>
      </w:pPr>
      <w:r>
        <w:t xml:space="preserve">01.03.2025</w:t>
      </w:r>
    </w:p>
    <w:p>
      <w:pPr>
        <w:pStyle w:val="BodyText"/>
      </w:pPr>
      <w:r>
        <w:t xml:space="preserve">28 февраля 2025 года в управе района состоялось заседание постоянно действующей рабочей группы управы района Бирюлево Западное города Москвы по профилактике терроризма, минимизации и (или) ликвидации последствий его проявлений, на котором были рассмотрены вопросы, связанные с обеспечением безопасности и антитеррористической защищенности объектов (территорий) района, в том числе:</w:t>
      </w:r>
    </w:p>
    <w:p>
      <w:pPr>
        <w:pStyle w:val="BodyText"/>
      </w:pPr>
      <w:r>
        <w:t xml:space="preserve">- о выполнении ранее принятых решений рабочей группы;</w:t>
      </w:r>
    </w:p>
    <w:p>
      <w:pPr>
        <w:pStyle w:val="BodyText"/>
      </w:pPr>
      <w:r>
        <w:t xml:space="preserve">- об антитеррористической защищенности объектов частного спорта, расположенных на территории района Бирюлево Западное, в соответствии с постановлением Правительства Российской Федерации от 6 марта 2015 г. № 202 «Об утверждении требований к антитеррористической защищенности объектов спорта и формы паспорта безопасности объектов спорта»;</w:t>
      </w:r>
    </w:p>
    <w:p>
      <w:pPr>
        <w:pStyle w:val="BodyText"/>
      </w:pPr>
      <w:r>
        <w:t xml:space="preserve">- об антитеррористической защищенности мест размещения граждан (хостелов), расположенных на территории района Бирюлево Западное, в соответствии с постановлением Правительства Российской Федерации от 14.04.2017 № 447 «Об утверждении требований к антитеррористической защищенности гостиниц и иных средств размещения и формы паспорта безопасности этих объектов»;</w:t>
      </w:r>
    </w:p>
    <w:p>
      <w:pPr>
        <w:pStyle w:val="BodyText"/>
      </w:pPr>
      <w:r>
        <w:t xml:space="preserve">- о результатах мониторинга обстановки на территории района Бирюлево Западное в местах компактного проживания мигрантов, осуществления ими трудовой деятельности, проведения ими религиозных собраний, а также использования его результатов в профилактической работе с лицами, подверженными воздействию идеологии терроризма и (или) подпавшими под ее влияние.</w:t>
      </w:r>
    </w:p>
    <w:p>
      <w:pPr>
        <w:pStyle w:val="BodyText"/>
      </w:pPr>
      <w:r>
        <w:t xml:space="preserve">В заседании приняли участие должностные лица управы района, ГБУ «Жилищник района Бирюлево Западное», ОМВД по району Бирюлево Западное, МОВО по ЮАО ФГКУ «УВО ВНГ России по городу Москве», 3 РОНПР Управления по ЮАО ГУ МЧС России по г. Москве, аппарата Совета депутатов муниципального округа Бирюлево Западное, Совета общественных пунктов охраны порядка района, представители организаций района.</w:t>
      </w:r>
    </w:p>
    <w:p>
      <w:pPr>
        <w:pStyle w:val="BodyText"/>
      </w:pPr>
      <w:r>
        <w:t xml:space="preserve">По рассмотренным вопросам приняты решения, оформленные соответствующим протоколом.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http://birulevo-zapadnoe.mos.ru/counter-terrorism/anti-terrorist-activities-of-the-western-biryulyovo-district-of-southern-administrative-district-of-/meeting-of-the-permanent-working-group-of-the-district-council-of-biryulyovo-zapadnoye-on-the-preven/detail/8600726.html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rulevo-zapadnoe.mos.ru" TargetMode="External" /><Relationship Type="http://schemas.openxmlformats.org/officeDocument/2006/relationships/hyperlink" Id="rId20" Target="http://birulevo-zapadnoe.mos.ru/counter-terrorism/anti-terrorist-activities-of-the-western-biryulyovo-district-of-southern-administrative-district-of-/meeting-of-the-permanent-working-group-of-the-district-council-of-biryulyovo-zapadnoye-on-the-preven/detail/86007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rulevo-zapadnoe.mos.ru" TargetMode="External" /><Relationship Type="http://schemas.openxmlformats.org/officeDocument/2006/relationships/hyperlink" Id="rId20" Target="http://birulevo-zapadnoe.mos.ru/counter-terrorism/anti-terrorist-activities-of-the-western-biryulyovo-district-of-southern-administrative-district-of-/meeting-of-the-permanent-working-group-of-the-district-council-of-biryulyovo-zapadnoye-on-the-preven/detail/86007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2025-07-11T22:45:51Z</dcterms:created>
  <dcterms:modified xsi:type="dcterms:W3CDTF">2025-07-11T22:45:51Z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