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11acc3ded6ee52af15cb215f1719cdd5d47810"/>
    <w:p>
      <w:pPr>
        <w:pStyle w:val="Heading3"/>
      </w:pPr>
      <w:r>
        <w:t xml:space="preserve">В районе прошло заседание постоянно действующей рабочей группы управы района Бирюлево Западное города Москвы по профилактике терроризма, минимизации и (или) ликвидации последствий его проявлений</w:t>
      </w:r>
    </w:p>
    <w:p>
      <w:pPr>
        <w:pStyle w:val="FirstParagraph"/>
      </w:pPr>
      <w:r>
        <w:t xml:space="preserve">04.09.2023</w:t>
      </w:r>
    </w:p>
    <w:p>
      <w:pPr>
        <w:pStyle w:val="BodyText"/>
      </w:pPr>
      <w:r>
        <w:t xml:space="preserve">7 июля 2023 года в управе района состоялось внеочередное заседание постоянно действующей рабочей группы управы района Бирюлево Западное города Москвы по профилактике терроризма, минимизации и (или) ликвидации последствий его проявлений, на котором были рассмотрены вопросы, связанные с обеспечением безопасности и антитеррористической защищенности объектов (территорий) района, в том числе:</w:t>
      </w:r>
    </w:p>
    <w:p>
      <w:pPr>
        <w:pStyle w:val="BodyText"/>
      </w:pPr>
      <w:r>
        <w:t xml:space="preserve">о сохранении железобетонного ограждения земельного участка по адресу: Ступинский пр., вл.4А (уточненный адрес: Никопольская ул., вл.4А) (кадастровый № 77:05:0009005:1011 (предыдущий № 77:05:0009005:7).</w:t>
      </w:r>
    </w:p>
    <w:p>
      <w:pPr>
        <w:pStyle w:val="BodyText"/>
      </w:pPr>
      <w:r>
        <w:t xml:space="preserve">В заседании приняли участие должностные лица управы района, ОМВД России по району Бирюлево Западное г. Москвы, 3 РОНПР Управления по ЮАО ГУ МЧС России по г. Москве, аппарата Совета депутатов муниципального округа Бирюлево Западное, представители предприятий района.</w:t>
      </w:r>
    </w:p>
    <w:p>
      <w:pPr>
        <w:pStyle w:val="BodyText"/>
      </w:pPr>
      <w:r>
        <w:t xml:space="preserve">По рассмотренным вопросам приняты решения, оформленные соответствующим протоколом.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http://birulevo-zapadnoe.mos.ru/counter-terrorism/anti-terrorist-activities-of-the-western-biryulyovo-district-of-southern-administrative-district-of-/meeting-of-the-permanent-working-group-of-the-district-council-of-biryulyovo-zapadnoye-on-the-preven/detail/11810487.html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rulevo-zapadnoe.mos.ru" TargetMode="External" /><Relationship Type="http://schemas.openxmlformats.org/officeDocument/2006/relationships/hyperlink" Id="rId20" Target="http://birulevo-zapadnoe.mos.ru/counter-terrorism/anti-terrorist-activities-of-the-western-biryulyovo-district-of-southern-administrative-district-of-/meeting-of-the-permanent-working-group-of-the-district-council-of-biryulyovo-zapadnoye-on-the-preven/detail/118104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rulevo-zapadnoe.mos.ru" TargetMode="External" /><Relationship Type="http://schemas.openxmlformats.org/officeDocument/2006/relationships/hyperlink" Id="rId20" Target="http://birulevo-zapadnoe.mos.ru/counter-terrorism/anti-terrorist-activities-of-the-western-biryulyovo-district-of-southern-administrative-district-of-/meeting-of-the-permanent-working-group-of-the-district-council-of-biryulyovo-zapadnoye-on-the-preven/detail/118104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2025-04-10T03:21:32Z</dcterms:created>
  <dcterms:modified xsi:type="dcterms:W3CDTF">2025-04-10T03:21:32Z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