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d3fdbde0d42a2436934cdaa7984fc01ba08d"/>
    <w:p>
      <w:pPr>
        <w:pStyle w:val="Heading3"/>
      </w:pPr>
      <w:r>
        <w:t xml:space="preserve">30 августа 2022 года в управе района состоялось заседание постоянно действующей рабочей группы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30 августа 2022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мерах по обеспечению антитеррористической защищенности и пожарной безопасности на объектах (территориях) района в период подготовки образовательных учреждений района к началу нового учебного года (1 сентября), а также Дня солидарности в борьбе с терроризмом (3 сентября), Дня города (10-11 сентября), выборов депутатов советов муниципальных образований города Москвы (11 сентября);</w:t>
      </w:r>
    </w:p>
    <w:p>
      <w:pPr>
        <w:pStyle w:val="BodyText"/>
      </w:pPr>
      <w:r>
        <w:t xml:space="preserve">- о ходе выполнения в районе Бирюлево Западное Перечня мероприятий на 2022 г. по противодействию идеологии терроризма в городе Москве. Об организации и проведении профилактической работы с лицами, наиболее подверженными идеологии терроризма;</w:t>
      </w:r>
    </w:p>
    <w:p>
      <w:pPr>
        <w:pStyle w:val="BodyText"/>
      </w:pPr>
      <w:r>
        <w:t xml:space="preserve">- об организации и проведении профилактической работы в области пожарной безопасности в торговых центрах, хостелах и гостиницах.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http://birulevo-zapadnoe.mos.ru/counter-terrorism/anti-terrorist-activities-of-the-western-biryulyovo-district-of-southern-administrative-district-of-/meeting-of-the-permanent-working-group-of-the-district-council-of-biryulyovo-zapadnoye-on-the-preven/detail/11456918.html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456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2025-04-10T03:21:17Z</dcterms:created>
  <dcterms:modified xsi:type="dcterms:W3CDTF">2025-04-10T03:21:17Z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