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7a774ba9fa1bb3371fc5a54dc82feb2acf88e"/>
    <w:p>
      <w:pPr>
        <w:pStyle w:val="Heading3"/>
      </w:pPr>
      <w:r>
        <w:t xml:space="preserve">18 апреля 2022 года в управе района состоялось заседание постоянно действующей рабочей группы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18 апреля 2022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мерах по обеспечению безопасности граждан и антитеррористической защищенности объектов района Бирюлево Западное в период подготовки и проведения праздничных мероприятий, посвященных Дню Весны и Труда, Дню Победы, а также празднованию Пасхи;</w:t>
      </w:r>
    </w:p>
    <w:p>
      <w:pPr>
        <w:pStyle w:val="BodyText"/>
      </w:pPr>
      <w:r>
        <w:t xml:space="preserve">- о мерах по обеспечению безопасности граждан и антитеррористической защищенности объектов района в период подготовки и проведения выпускных вечеров;</w:t>
      </w:r>
    </w:p>
    <w:p>
      <w:pPr>
        <w:pStyle w:val="BodyText"/>
      </w:pPr>
      <w:r>
        <w:t xml:space="preserve">- о результатах мониторинга обстановки на территории района Бирюлево Западное в местах компактного проживания мигрантов, осуществления ими трудовой деятельности, проведения ими религиозных собраний, а также использования его результатов в профилактической работе с лицами, подверженными воздействию терроризма и подпавшими под ее влияние;</w:t>
      </w:r>
    </w:p>
    <w:p>
      <w:pPr>
        <w:pStyle w:val="BodyText"/>
      </w:pPr>
      <w:r>
        <w:t xml:space="preserve">- о демонтаже ограждения земельного участка по адресу: Ступинский пр., вл.10 (кадастровый № 77:05:0009005:8 и № 77:05:0009005:62).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организаций и предприятий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http://birulevo-zapadnoe.mos.ru/counter-terrorism/anti-terrorist-activities-of-the-western-biryulyovo-district-of-southern-administrative-district-of-/meeting-of-the-permanent-working-group-of-the-district-council-of-biryulyovo-zapadnoye-on-the-preven/detail/11456913.html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2025-04-10T03:21:13Z</dcterms:created>
  <dcterms:modified xsi:type="dcterms:W3CDTF">2025-04-10T03:21:13Z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