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e29e60ce87beee245d75ab220e2f37dabe89e"/>
    <w:p>
      <w:pPr>
        <w:pStyle w:val="Heading3"/>
      </w:pPr>
      <w:r>
        <w:t xml:space="preserve">31 марта 2022 года в управе района состоялось заседание постоянно действующей рабочей группы по профилактике терроризма, минимизации и (или) ликвидации последствий его проявлений</w:t>
      </w:r>
    </w:p>
    <w:p>
      <w:pPr>
        <w:pStyle w:val="FirstParagraph"/>
      </w:pPr>
      <w:r>
        <w:t xml:space="preserve">10.03.2023</w:t>
      </w:r>
    </w:p>
    <w:p>
      <w:pPr>
        <w:pStyle w:val="BodyText"/>
      </w:pPr>
      <w:r>
        <w:t xml:space="preserve">31 марта 2022 года в управе района состоялось заседание постоянно действующей рабочей группы управы района Бирюлево Западное города Москвы по профилактике терроризма, минимизации и (или) ликвидации последствий его проявлений, на котором были рассмотрены вопросы, связанные с обеспечением безопасности и антитеррористической защищенности объектов (территорий) района, в том числе:</w:t>
      </w:r>
    </w:p>
    <w:p>
      <w:pPr>
        <w:pStyle w:val="BodyText"/>
      </w:pPr>
      <w:r>
        <w:t xml:space="preserve">- об исполнении на территории района Бирюлево Западное постановления Правительства Российской Федерации от 25.03.2015 № 272 «Об утверждении требований к антитеррористической защищенности мест массового пребывания людей (далее – АТЗ ММПЛ)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(территорий)». Заслушивание представителей правообладателей ММПЛ, не принявших мер по устранению недостатков, выявленных в ходе работы МВК по обследованию ММПЛ, в состоянии АТЗ таких объектов, а также не завершивших мероприятия по разработке, согласованию и утверждению в установленном порядке паспортов безопасности подведомственных объектов;</w:t>
      </w:r>
    </w:p>
    <w:p>
      <w:pPr>
        <w:pStyle w:val="BodyText"/>
      </w:pPr>
      <w:r>
        <w:t xml:space="preserve">- о состоянии антитеррористической защищенности многоквартирных домов на территории района Бирюлево Западное г. Москвы;</w:t>
      </w:r>
    </w:p>
    <w:p>
      <w:pPr>
        <w:pStyle w:val="BodyText"/>
      </w:pPr>
      <w:r>
        <w:t xml:space="preserve">- об адресной профилактической работе в образовательной, молодежной среде и среди иностранцев, находящихся на территории района, в том числе трудовых мигрантов, прежде всего из стран с высокой террористической активностью.</w:t>
      </w:r>
    </w:p>
    <w:p>
      <w:pPr>
        <w:pStyle w:val="BodyText"/>
      </w:pPr>
      <w:r>
        <w:t xml:space="preserve">В заседании приняли участие должностные лица управы района, ГБУ «Жилищник района Бирюлево Западное», ОМВД по району Бирюлево Западное, МОВО по ЮАО ФГКУ «УВО ВНГ России по городу Москве», 3 РОНПР Управления по ЮАО ГУ МЧС России по г. Москве, аппарата Совета депутатов муниципального округа Бирюлево Западное, Совета общественных пунктов охраны порядка района.</w:t>
      </w:r>
    </w:p>
    <w:p>
      <w:pPr>
        <w:pStyle w:val="BodyText"/>
      </w:pPr>
      <w:r>
        <w:t xml:space="preserve">По рассмотренным вопросам приняты решения, оформленные соответствующим протоколом.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http://birulevo-zapadnoe.mos.ru/counter-terrorism/anti-terrorist-activities-of-the-western-biryulyovo-district-of-southern-administrative-district-of-/meeting-of-the-permanent-working-group-of-the-district-council-of-biryulyovo-zapadnoye-on-the-preven/detail/11456832.html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counter-terrorism/anti-terrorist-activities-of-the-western-biryulyovo-district-of-southern-administrative-district-of-/meeting-of-the-permanent-working-group-of-the-district-council-of-biryulyovo-zapadnoye-on-the-preven/detail/114568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counter-terrorism/anti-terrorist-activities-of-the-western-biryulyovo-district-of-southern-administrative-district-of-/meeting-of-the-permanent-working-group-of-the-district-council-of-biryulyovo-zapadnoye-on-the-preven/detail/114568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2025-04-10T03:21:12Z</dcterms:created>
  <dcterms:modified xsi:type="dcterms:W3CDTF">2025-04-10T03:21:12Z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