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169a0a9471f46ccb8fadd86fbf25dbc5cdf2f8"/>
    <w:p>
      <w:pPr>
        <w:pStyle w:val="Heading3"/>
      </w:pPr>
      <w:r>
        <w:t xml:space="preserve">В районной школе № 667 прошел квиз "Хроники Блокады"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t xml:space="preserve">В районной школе № 667 имени Героя Советского Союза К.Я. Самсонова прошел квиз под названием "Хроники Блокады".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проведено в рамках Всероссийской акции «Блокадной вечности страницы».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Старшеклассники отвечали на непростые вопросы об одной из самых трагических страниц истории нашей страны.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1421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s607pGx3o9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2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квиз%20Хроники%20Блокады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http://birulevo-zapadnoe.mos.ru/counter-terrorism/anti-terrorist-activities-of-the-western-biryulyovo-district-of-southern-administrative-district-of-/measures-to-combat-extremism-and-terrorism/detail/12788773.html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788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788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2025-04-10T03:18:26Z</dcterms:created>
  <dcterms:modified xsi:type="dcterms:W3CDTF">2025-04-10T03:18:26Z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