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78e124b6073d9d11643eed330257204b4f321"/>
    <w:p>
      <w:pPr>
        <w:pStyle w:val="Heading3"/>
      </w:pPr>
      <w:r>
        <w:t xml:space="preserve">В управе района состоялась встреча с трудовыми мигрантами по разъяснению ответственности за участие и содействие террористической деятельности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drawing>
          <wp:inline>
            <wp:extent cx="3370810" cy="25270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стреча%20с%20трудовыми%20мигрантам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810" cy="25270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11 ноября в управе района состоялась встреча с трудовыми мигрантами по разъяснению ответственности за участие и содействие террористической деятельности, на которой рассмотрели актуализированные материалы Федерального Агентства по делам национальностей России адаптационного курса для иностранных граждан «Содействие адаптации трудящихся мигрантов, прибывших в Российскую Федерацию». </w:t>
      </w:r>
    </w:p>
    <w:p>
      <w:pPr>
        <w:pStyle w:val="BodyText"/>
      </w:pPr>
      <w:r>
        <w:t xml:space="preserve">На встрече присутствовали: заместитель главы управы по работе с населением, депутат муниципального округа, заместитель директора ГБУ «Жилищник Бирюлево Западное», представитель Федеральной национально-культурной автономии «Узбеков России»</w:t>
      </w:r>
    </w:p>
    <w:p>
      <w:pPr>
        <w:pStyle w:val="BodyText"/>
      </w:pPr>
      <w:r>
        <w:t xml:space="preserve">На встрече были обсуждены вопросы:</w:t>
      </w:r>
    </w:p>
    <w:p>
      <w:pPr>
        <w:pStyle w:val="BodyText"/>
      </w:pPr>
      <w:r>
        <w:t xml:space="preserve">- правила поведения на территории Российской Федерации;</w:t>
      </w:r>
    </w:p>
    <w:p>
      <w:pPr>
        <w:pStyle w:val="BodyText"/>
      </w:pPr>
      <w:r>
        <w:t xml:space="preserve">- вопросы содействия в адаптации и социализации трудовых мигрантов, проживающих на территории района;</w:t>
      </w:r>
    </w:p>
    <w:p>
      <w:pPr>
        <w:pStyle w:val="BodyText"/>
      </w:pPr>
      <w:r>
        <w:t xml:space="preserve">- вопросы по профилактике межнациональных конфликтов;</w:t>
      </w:r>
    </w:p>
    <w:p>
      <w:pPr>
        <w:pStyle w:val="BodyText"/>
      </w:pPr>
      <w:r>
        <w:t xml:space="preserve">- просмотр видеоролика «Об экстремизме»</w:t>
      </w:r>
    </w:p>
    <w:p>
      <w:pPr>
        <w:pStyle w:val="BodyText"/>
      </w:pPr>
      <w:r>
        <w:t xml:space="preserve">- информирование о порядке работы «горячей линии» межведомственной рабочей группы при префектуре ЮАО г.Москвы по вопросам межэтнических отношений, формирования гражданской солидарности, противодействия экстремизму в молодежной среде.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http://birulevo-zapadnoe.mos.ru/counter-terrorism/anti-terrorist-activities-of-the-western-biryulyovo-district-of-southern-administrative-district-of-/measures-to-combat-extremism-and-terrorism/detail/12662966.html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662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662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2025-04-10T03:17:21Z</dcterms:created>
  <dcterms:modified xsi:type="dcterms:W3CDTF">2025-04-10T03:17:21Z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