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0c195c00d0f147f211ddab9e84c2abb7f6caed5"/>
    <w:p>
      <w:pPr>
        <w:pStyle w:val="Heading3"/>
      </w:pPr>
      <w:r>
        <w:t xml:space="preserve">В районной школе № 667 стартовал конкурс чтецов "Москва за нами..."</w:t>
      </w:r>
    </w:p>
    <w:p>
      <w:pPr>
        <w:pStyle w:val="FirstParagraph"/>
      </w:pPr>
      <w:r>
        <w:t xml:space="preserve">11.12.2023</w:t>
      </w:r>
    </w:p>
    <w:p>
      <w:pPr>
        <w:pStyle w:val="BodyText"/>
      </w:pPr>
      <w:r>
        <w:t xml:space="preserve">В районной школе № 667 стартовал школьный конкурс чтецов "Москва за нами...".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Это мероприятие традиционно проходит в начале декабря, поскольку оно посвящается очередной годовщине начала контрнаступления советских войск в битве за Москву.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ГБОУ «Школа № 667 имени героя Советского Союза К.Я. Самсонова».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Москва%20за%20нам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http://birulevo-zapadnoe.mos.ru/counter-terrorism/anti-terrorist-activities-of-the-western-biryulyovo-district-of-southern-administrative-district-of-/measures-to-combat-extremism-and-terrorism/detail/12037986.html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37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birulevo-zapadnoe.mos.ru" TargetMode="External" /><Relationship Type="http://schemas.openxmlformats.org/officeDocument/2006/relationships/hyperlink" Id="rId23" Target="http://birulevo-zapadnoe.mos.ru/counter-terrorism/anti-terrorist-activities-of-the-western-biryulyovo-district-of-southern-administrative-district-of-/measures-to-combat-extremism-and-terrorism/detail/12037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2025-04-10T03:13:27Z</dcterms:created>
  <dcterms:modified xsi:type="dcterms:W3CDTF">2025-04-10T03:13:27Z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