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74b55b12fe69d8c723a167f37a5bf08660262c"/>
    <w:p>
      <w:pPr>
        <w:pStyle w:val="Heading3"/>
      </w:pPr>
      <w:r>
        <w:t xml:space="preserve">Церемония поднятия Государственного флага Российской Федерации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13 ноября 2023 года в районной школе № 2001 прошла еженедельная торжественная церемония водружения Государственного флага РФ.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Церемония%20поднятия%20ГФ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Церемония%20поднятия%20ГФ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http://birulevo-zapadnoe.mos.ru/counter-terrorism/anti-terrorist-activities-of-the-western-biryulyovo-district-of-southern-administrative-district-of-/measures-to-combat-extremism-and-terrorism/detail/11978538.html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978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978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2025-04-10T03:12:34Z</dcterms:created>
  <dcterms:modified xsi:type="dcterms:W3CDTF">2025-04-10T03:12:34Z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