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c0d1582b66ccbd0a1b0f4baf7d20d4f5efee7"/>
    <w:p>
      <w:pPr>
        <w:pStyle w:val="Heading3"/>
      </w:pPr>
      <w:r>
        <w:t xml:space="preserve">В районной школе № 2001 прошел тематический классный час «Дари добро»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19 мая 2023 года в районной школе № 2001 прошел тематический классный час «Дари добро».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Целью этого мероприятия ставилась - помочь каждому участнику заглянуть в свое сердце, чтобы оно стало открытым и добрым, Формировать у учащихся доброжелательность, отзывчивость, доброту и милосердие, толерантность.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ребятами выступил Гвардии полковник - Шарапов Сергей Александрович. Он рассказал о том, что гуманитарный груз, который собирали участники образовательного процесса ГБОУ Школы №2001, письма, переданные с пожеланиями и словами поддержки солдатам.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официальный сайт ГБОУ "Школа № 2001"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тематический%20классный%20час%20«Дари%20добро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http://birulevo-zapadnoe.mos.ru/counter-terrorism/anti-terrorist-activities-of-the-western-biryulyovo-district-of-southern-administrative-district-of-/measures-to-combat-extremism-and-terrorism/detail/11681062.html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681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681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2025-07-29T15:11:17Z</dcterms:created>
  <dcterms:modified xsi:type="dcterms:W3CDTF">2025-07-29T15:11:17Z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