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ыставка-рисунков-посвященная-дню-победы"/>
    <w:p>
      <w:pPr>
        <w:pStyle w:val="Heading3"/>
      </w:pPr>
      <w:r>
        <w:t xml:space="preserve">Выставка рисунков, посвященная Дню Победы</w:t>
      </w:r>
    </w:p>
    <w:p>
      <w:pPr>
        <w:pStyle w:val="FirstParagraph"/>
      </w:pPr>
      <w:r>
        <w:t xml:space="preserve">10.05.2023</w:t>
      </w:r>
    </w:p>
    <w:p>
      <w:pPr>
        <w:pStyle w:val="BodyText"/>
      </w:pPr>
      <w:r>
        <w:t xml:space="preserve">В районной школе № 667 организовали выставку рисунков "Есть память, которой не будет конца", посвященную Дню Победы.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официальная страница ВК ГБОУ "Школа № 667".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Выставка%20рисунков,%20посвященная%20Дню%20Победы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http://birulevo-zapadnoe.mos.ru/counter-terrorism/anti-terrorist-activities-of-the-western-biryulyovo-district-of-southern-administrative-district-of-/measures-to-combat-extremism-and-terrorism/detail/11577029.html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577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1577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2025-03-26T03:22:03Z</dcterms:created>
  <dcterms:modified xsi:type="dcterms:W3CDTF">2025-03-26T03:22:03Z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