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0710304e636300750e378496996cc38d89eb2d"/>
    <w:p>
      <w:pPr>
        <w:pStyle w:val="Heading3"/>
      </w:pPr>
      <w:r>
        <w:t xml:space="preserve">В районной школе № 2001 прошел "Урок мужества"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5 мая в школе №2001 представители Войсковой части № 3792 Росгвардии провели «Урок Мужества» в 8 и 9 классах.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Ребятам рассказали о важнейших сражениях Великой Отечественной войне, которые стали переломными, в преддверии Дня Великой Победы.</w:t>
      </w:r>
    </w:p>
    <w:p>
      <w:pPr>
        <w:pStyle w:val="BodyText"/>
      </w:pPr>
      <w:r>
        <w:br/>
      </w:r>
      <w:r>
        <w:t xml:space="preserve">Ребята получили много полезной информации о важнейших переломных битвах и поняли, что помнить о подвигах наших предков и уважать их память – это очень важно.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%20мужества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%20мужества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http://birulevo-zapadnoe.mos.ru/counter-terrorism/anti-terrorist-activities-of-the-western-biryulyovo-district-of-southern-administrative-district-of-/measures-to-combat-extremism-and-terrorism/detail/11576768.html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2025-03-16T23:55:47Z</dcterms:created>
  <dcterms:modified xsi:type="dcterms:W3CDTF">2025-03-16T23:55:47Z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