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701da1b990a57c6366e2dcfba0930457a4ff7a"/>
    <w:p>
      <w:pPr>
        <w:pStyle w:val="Heading3"/>
      </w:pPr>
      <w:r>
        <w:t xml:space="preserve">В отделении «Харьковское» Образовательного комплекса градостроительства «Столица» прошло торжественное мероприятие, посвященное Дню Победы</w:t>
      </w:r>
    </w:p>
    <w:p>
      <w:pPr>
        <w:pStyle w:val="FirstParagraph"/>
      </w:pPr>
      <w:r>
        <w:t xml:space="preserve">10.05.2023</w:t>
      </w:r>
    </w:p>
    <w:p>
      <w:pPr>
        <w:pStyle w:val="BodyText"/>
      </w:pPr>
      <w:r>
        <w:t xml:space="preserve">4 мая 2023 года в отделении «Харьковское» образовательного комплекса градостроительства «Столица» прошло торжественное мероприятие, посвященное Дню Победы.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Инсталляцию к празднику подготовили студенты групп 3208,3204, 3109, 3209 с мастерами производственного обучения.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официальная страница ВК ОКГ "СТОЛИЦА".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ОКГ%20столиц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1476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ОКГ%20столица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47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http://birulevo-zapadnoe.mos.ru/counter-terrorism/anti-terrorist-activities-of-the-western-biryulyovo-district-of-southern-administrative-district-of-/measures-to-combat-extremism-and-terrorism/detail/11576680.html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5766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5766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2023-10-11T13:48:54Z</dcterms:created>
  <dcterms:modified xsi:type="dcterms:W3CDTF">2023-10-11T13:48:54Z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