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d3f162998af5fd0c84cccbe2cd1c2e4b9abfbc"/>
    <w:p>
      <w:pPr>
        <w:pStyle w:val="Heading3"/>
      </w:pPr>
      <w:r>
        <w:t xml:space="preserve">В районной школе № 2001 состоялась военно-патриотическая игра «КаДетская Зарница»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t xml:space="preserve">В течение двух недель в районной школе № 2001 проходил фестиваль военно-патриотической игры «КаДетская зарница».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Кадеты провели мастер-класс по сборке и разборке автомата и по оказанию первой помощи, рассказали про иерархию званий.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пробовали маршировать в строю и расшифровывать послания. Каждому дали возможность почувствовать себя в роли настоящего кадета.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официальный сайт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Зарница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Зарница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http://birulevo-zapadnoe.mos.ru/counter-terrorism/anti-terrorist-activities-of-the-western-biryulyovo-district-of-southern-administrative-district-of-/measures-to-combat-extremism-and-terrorism/detail/11515517.html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15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15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2023-10-11T13:49:31Z</dcterms:created>
  <dcterms:modified xsi:type="dcterms:W3CDTF">2023-10-11T13:49:31Z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