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3ea22d5b6f8c39ccd3a84496a6ca3291fd9abad"/>
    <w:p>
      <w:pPr>
        <w:pStyle w:val="Heading3"/>
      </w:pPr>
      <w:r>
        <w:t xml:space="preserve">Церемония поднятия Государственного флага Российской Федерации в школе № 2001</w:t>
      </w:r>
    </w:p>
    <w:p>
      <w:pPr>
        <w:pStyle w:val="FirstParagraph"/>
      </w:pPr>
      <w:r>
        <w:t xml:space="preserve">27.03.2023</w:t>
      </w:r>
    </w:p>
    <w:p>
      <w:pPr>
        <w:pStyle w:val="BodyText"/>
      </w:pPr>
      <w:r>
        <w:t xml:space="preserve">27 марта 2023 года в корпусах районной школе № 2001 прошла еженедельная торжественная церемония поднятия Государственного флага Российской Федерации.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02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1.%20Церемония%20поднятия%20Государственного%20флага%20Российской%20Федерации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0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2.%20Церемония%20поднятия%20Государственного%20флага%20Российской%20Федерации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3.%20Церемония%20поднятия%20Государственного%20флага%20Российской%20Федерации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irulevo-zapadnoe.mos.ru/www/4.%20Церемония%20поднятия%20Государственного%20флага%20Российской%20Федерации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http://birulevo-zapadnoe.mos.ru/counter-terrorism/anti-terrorist-activities-of-the-western-biryulyovo-district-of-southern-administrative-district-of-/measures-to-combat-extremism-and-terrorism/detail/11489955.html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birulevo-zapadnoe.mos.ru" TargetMode="External" /><Relationship Type="http://schemas.openxmlformats.org/officeDocument/2006/relationships/hyperlink" Id="rId32" Target="http://birulevo-zapadnoe.mos.ru/counter-terrorism/anti-terrorist-activities-of-the-western-biryulyovo-district-of-southern-administrative-district-of-/measures-to-combat-extremism-and-terrorism/detail/11489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irulevo-zapadnoe.mos.ru" TargetMode="External" /><Relationship Type="http://schemas.openxmlformats.org/officeDocument/2006/relationships/hyperlink" Id="rId32" Target="http://birulevo-zapadnoe.mos.ru/counter-terrorism/anti-terrorist-activities-of-the-western-biryulyovo-district-of-southern-administrative-district-of-/measures-to-combat-extremism-and-terrorism/detail/11489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2023-10-11T13:49:38Z</dcterms:created>
  <dcterms:modified xsi:type="dcterms:W3CDTF">2023-10-11T13:49:38Z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