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c9c76625665478e82f51262b0de0c52ed9c23"/>
    <w:p>
      <w:pPr>
        <w:pStyle w:val="Heading3"/>
      </w:pPr>
      <w:r>
        <w:t xml:space="preserve">Патронатная акция по уборке памятника "Стела погибшим летчикам"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20 февраля 2023 года в районе прошла патронатная акция по уборке памятника «Стела погибшим летчикам», приуроченная ко Дню защитника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члены молодежной палаты, а также активисты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ГБУ Центр досуга "Личность" подразделение № 1.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тронатная%20акция%20по%20уборке%20памятника%20Стела%20погибшим%20летчика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http://birulevo-zapadnoe.mos.ru/counter-terrorism/anti-terrorist-activities-of-the-western-biryulyovo-district-of-southern-administrative-district-of-/measures-to-combat-extremism-and-terrorism/detail/11460507.html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60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60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2023-10-11T13:50:07Z</dcterms:created>
  <dcterms:modified xsi:type="dcterms:W3CDTF">2023-10-11T13:50:07Z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