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9aab4a24464b2e49f89c7e6b17b24ccdbb04d4"/>
    <w:p>
      <w:pPr>
        <w:pStyle w:val="Heading3"/>
      </w:pPr>
      <w:r>
        <w:t xml:space="preserve">Информация о проведенных мероприятиях по противодействию экстремизму и терроризму</w:t>
      </w:r>
    </w:p>
    <w:p>
      <w:pPr>
        <w:pStyle w:val="FirstParagraph"/>
      </w:pPr>
      <w:r>
        <w:t xml:space="preserve">10.03.2023</w:t>
      </w:r>
    </w:p>
    <w:p>
      <w:pPr>
        <w:pStyle w:val="BodyText"/>
      </w:pPr>
      <w:r>
        <w:t xml:space="preserve">В рамках организованной на плановой основе адресной профилактической работы по состоянию в 2022 году проведено:</w:t>
      </w:r>
    </w:p>
    <w:p>
      <w:pPr>
        <w:pStyle w:val="BodyText"/>
      </w:pPr>
      <w:r>
        <w:t xml:space="preserve">- 1 профилактическое мероприятие (в формате лекции, инструктажа), направленное на профилактику проявления актов терроризма, экстремизма</w:t>
      </w:r>
      <w:r>
        <w:br/>
      </w:r>
      <w:r>
        <w:t xml:space="preserve">и ксенофобии в среде иностранных граждан, по разъяснению сущности терроризма и его общественной опасности среди трудовых мигрантов, работающих в ГБУ «Жилищник района Бирюлево Западное»;</w:t>
      </w:r>
    </w:p>
    <w:p>
      <w:pPr>
        <w:pStyle w:val="BodyText"/>
      </w:pPr>
      <w:r>
        <w:t xml:space="preserve">- 10 индивидуальных бесед в среде иностранных граждан из стран Центрально-Азиатского региона, работающих в ГБУ «Жилищник района Бирюлево Западное», по разъяснению сущности терроризма, а также норм законодательства Российской Федерации, устанавливающих ответственность за участие и содействие террористической деятельности.</w:t>
      </w:r>
    </w:p>
    <w:p>
      <w:pPr>
        <w:pStyle w:val="BodyText"/>
      </w:pPr>
      <w:r>
        <w:t xml:space="preserve">Кроме того, на предприятиях и объектах потребительского рынка и услуг района со значительным присутствием иностранных граждан, а именно:</w:t>
      </w:r>
    </w:p>
    <w:p>
      <w:pPr>
        <w:pStyle w:val="BodyText"/>
      </w:pPr>
      <w:r>
        <w:t xml:space="preserve">- гостиница временного проживания для водителей большегрузного транспорта (правообладатель АО "Новые Черемушки") по адресу: Ступинский пр., вл.4;</w:t>
      </w:r>
    </w:p>
    <w:p>
      <w:pPr>
        <w:pStyle w:val="BodyText"/>
      </w:pPr>
      <w:r>
        <w:t xml:space="preserve">- хостел «Уютный дом» (правообладатель ООО "Мединар М") по адресу: Подольских курсантов ул., 24А, эт.3, пом.32;</w:t>
      </w:r>
    </w:p>
    <w:p>
      <w:pPr>
        <w:pStyle w:val="BodyText"/>
      </w:pPr>
      <w:r>
        <w:t xml:space="preserve">- ресторан «Farrof Palace» (правообладатель ООО "Баккара XXI") по адресу: Востряковский пр., д.23, корп.2;</w:t>
      </w:r>
    </w:p>
    <w:p>
      <w:pPr>
        <w:pStyle w:val="BodyText"/>
      </w:pPr>
      <w:r>
        <w:t xml:space="preserve">- офисные помещения и бытовой городок ГБУ «Жилищник района Бирюлево Западное».</w:t>
      </w:r>
    </w:p>
    <w:p>
      <w:pPr>
        <w:pStyle w:val="BodyText"/>
      </w:pPr>
      <w:r>
        <w:t xml:space="preserve">Распространено более 400 памяток по разъяснению сущности терроризма, а также норм законодательства Российской Федерации, устанавливающих ответственность за участие и содействие террористической деятельности.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http://birulevo-zapadnoe.mos.ru/counter-terrorism/anti-terrorist-activities-of-the-western-biryulyovo-district-of-southern-administrative-district-of-/measures-to-combat-extremism-and-terrorism/detail/11457049.html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Западное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rulevo-zapadnoe.mos.ru" TargetMode="External" /><Relationship Type="http://schemas.openxmlformats.org/officeDocument/2006/relationships/hyperlink" Id="rId20" Target="http://birulevo-zapadnoe.mos.ru/counter-terrorism/anti-terrorist-activities-of-the-western-biryulyovo-district-of-southern-administrative-district-of-/measures-to-combat-extremism-and-terrorism/detail/114570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rulevo-zapadnoe.mos.ru" TargetMode="External" /><Relationship Type="http://schemas.openxmlformats.org/officeDocument/2006/relationships/hyperlink" Id="rId20" Target="http://birulevo-zapadnoe.mos.ru/counter-terrorism/anti-terrorist-activities-of-the-western-biryulyovo-district-of-southern-administrative-district-of-/measures-to-combat-extremism-and-terrorism/detail/114570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2024-04-01T13:12:05Z</dcterms:created>
  <dcterms:modified xsi:type="dcterms:W3CDTF">2024-04-01T13:12:05Z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