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abe7e457c612b234c75e8894aacd57a944bcd"/>
    <w:p>
      <w:pPr>
        <w:pStyle w:val="Heading3"/>
      </w:pPr>
      <w:r>
        <w:t xml:space="preserve">Неделя профилактики ВИЧ и пропаганды семейных ценностей</w:t>
      </w:r>
    </w:p>
    <w:p>
      <w:pPr>
        <w:pStyle w:val="FirstParagraph"/>
      </w:pPr>
      <w:r>
        <w:t xml:space="preserve">11.12.2023</w:t>
      </w:r>
    </w:p>
    <w:p>
      <w:pPr>
        <w:pStyle w:val="BodyText"/>
      </w:pPr>
      <w:r>
        <w:t xml:space="preserve">В районной школе № 2001 в период с 27.11.2023 по 04.12.2023 прошла неделя профилактики ВИЧ и пропаганды нравственных и семейных ценностей, которая приурочена к Всемирному дню борьбы со СПИДом.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2001".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неделя%20профилактики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http://birulevo-zapadnoe.mos.ru/antinarkoticheskaya-komissiya/informatsiya-meropriyatiya/detail/12037933.html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2037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2037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2025-04-10T03:02:48Z</dcterms:created>
  <dcterms:modified xsi:type="dcterms:W3CDTF">2025-04-10T03:02:48Z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