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71b54b4f4cd0ca34abca0f1850a5a79834c1e"/>
    <w:p>
      <w:pPr>
        <w:pStyle w:val="Heading3"/>
      </w:pPr>
      <w:r>
        <w:t xml:space="preserve">В управе района Бирюлево Западное прошло заседание Антинаркотической комиссии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АНК%2023.12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 декабря 2024 года в управе района Бирюлево Западное прошло очередное заседание Антинаркотической комиссии района.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заседании были рассмотрены следующие вопросы: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О выполнении ранее принятых решений АНК района Бирюлево Западное.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О повышении эффективности мер, принимаемых для выявления и пресечения деятельности наркопритонов на территории района Бирюлево Западное.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3. Утверждение плана работы Антинаркотической комиссии района Бирюлево Западное на 2025 год.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4. Об Итогах работы АНК района Бирюлево Западное г. Москвы в 2024г.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http://birulevo-zapadnoe.mos.ru/antinarkoticheskaya-komissiya/informatsiya-meropriyatiya/detail/11563697.html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1563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1563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2025-07-29T10:09:47Z</dcterms:created>
  <dcterms:modified xsi:type="dcterms:W3CDTF">2025-07-29T10:09:47Z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