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dffec55bd8bec1316bcec5066d387a469d2750"/>
    <w:p>
      <w:pPr>
        <w:pStyle w:val="Heading3"/>
      </w:pPr>
      <w:r>
        <w:t xml:space="preserve">Разъяснения о порядке представления лицом, замещающим муниципальную должность депутата представительного органа сельского поселения и осуществляющим свои полномочия на непостоянной основе, сведений о доходах, расходах, об имуществе и обязательствах имущес</w:t>
      </w:r>
    </w:p>
    <w:p>
      <w:pPr>
        <w:pStyle w:val="FirstParagraph"/>
      </w:pPr>
      <w:r>
        <w:t xml:space="preserve">09.02.2021</w:t>
      </w:r>
    </w:p>
    <w:p>
      <w:pPr>
        <w:pStyle w:val="BodyText"/>
      </w:pPr>
      <w:hyperlink r:id="rId20">
        <w:r>
          <w:rPr>
            <w:rStyle w:val="Hyperlink"/>
          </w:rPr>
          <w:t xml:space="preserve">Разъяснения о порядке представления лицом, замещающим муниципальную должность депутата представительного органа сельского поселения и осуществляющим свои полномочия на непостоянной основе, сведений о доходах, расходах, об имуществе и обязательствах имущественного характера.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http://birulevo-zapadnoe.mos.ru/anti-corruption/methodical-materials/detail/9702149.html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anti-corruption/methodical-materials/detail/9702149.html" TargetMode="External" /><Relationship Type="http://schemas.openxmlformats.org/officeDocument/2006/relationships/hyperlink" Id="rId20" Target="https://www.mos.ru/drbez/anticorruption/metodicheskie-materialy-i-rekomendatcii/view/230769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anti-corruption/methodical-materials/detail/9702149.html" TargetMode="External" /><Relationship Type="http://schemas.openxmlformats.org/officeDocument/2006/relationships/hyperlink" Id="rId20" Target="https://www.mos.ru/drbez/anticorruption/metodicheskie-materialy-i-rekomendatcii/view/230769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2025-04-10T02:56:11Z</dcterms:created>
  <dcterms:modified xsi:type="dcterms:W3CDTF">2025-04-10T02:56:11Z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