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буклет.-история-одного-чиновника"/>
    <w:p>
      <w:pPr>
        <w:pStyle w:val="Heading3"/>
      </w:pPr>
      <w:r>
        <w:t xml:space="preserve">Буклет. История одного чиновника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Буклет. История одного чиновника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http://birulevo-zapadnoe.mos.ru/anti-corruption/methodical-materials/detail/7819220.html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1;&#1091;&#1082;&#1083;&#1077;&#1090;.%20&#1048;&#1089;&#1090;&#1086;&#1088;&#1080;&#1103;%20&#1086;&#1076;&#1085;&#1086;&#1075;&#1086;%20&#1095;&#1080;&#1085;&#1086;&#1074;&#1085;&#1080;&#1082;&#1072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1;&#1091;&#1082;&#1083;&#1077;&#1090;.%20&#1048;&#1089;&#1090;&#1086;&#1088;&#1080;&#1103;%20&#1086;&#1076;&#1085;&#1086;&#1075;&#1086;%20&#1095;&#1080;&#1085;&#1086;&#1074;&#1085;&#1080;&#1082;&#1072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2025-04-10T02:53:33Z</dcterms:created>
  <dcterms:modified xsi:type="dcterms:W3CDTF">2025-04-10T02:53:33Z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